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031" w:rsidRDefault="00643FB3" w:rsidP="00643FB3">
      <w:pPr>
        <w:jc w:val="center"/>
        <w:rPr>
          <w:b/>
        </w:rPr>
      </w:pPr>
      <w:r w:rsidRPr="00643FB3">
        <w:rPr>
          <w:b/>
        </w:rPr>
        <w:t>Tracce prove scritte Esami di stato Dottore Commercialista II SESSIONE 2017</w:t>
      </w:r>
    </w:p>
    <w:p w:rsidR="00643FB3" w:rsidRDefault="00643FB3" w:rsidP="00643FB3">
      <w:pPr>
        <w:jc w:val="center"/>
        <w:rPr>
          <w:b/>
        </w:rPr>
      </w:pPr>
    </w:p>
    <w:p w:rsidR="00643FB3" w:rsidRPr="00D13B52" w:rsidRDefault="00643FB3" w:rsidP="00643FB3">
      <w:pPr>
        <w:jc w:val="center"/>
        <w:rPr>
          <w:b/>
          <w:i/>
        </w:rPr>
      </w:pPr>
      <w:r w:rsidRPr="00D13B52">
        <w:rPr>
          <w:b/>
          <w:i/>
        </w:rPr>
        <w:t>Tema 1</w:t>
      </w:r>
    </w:p>
    <w:p w:rsidR="00643FB3" w:rsidRDefault="00643FB3" w:rsidP="009613E7">
      <w:pPr>
        <w:jc w:val="both"/>
        <w:rPr>
          <w:i/>
        </w:rPr>
      </w:pPr>
      <w:r w:rsidRPr="00D13B52">
        <w:rPr>
          <w:i/>
        </w:rPr>
        <w:t>I bilanci di liquidazione: normativa di riferimento, principi contabili e modalità di relazione</w:t>
      </w:r>
      <w:r w:rsidR="00D13B52">
        <w:rPr>
          <w:i/>
        </w:rPr>
        <w:t>.</w:t>
      </w:r>
    </w:p>
    <w:p w:rsidR="00D13B52" w:rsidRDefault="00D13B52" w:rsidP="00643FB3">
      <w:pPr>
        <w:rPr>
          <w:i/>
        </w:rPr>
      </w:pPr>
    </w:p>
    <w:p w:rsidR="00D13B52" w:rsidRDefault="00D13B52" w:rsidP="00D13B52">
      <w:pPr>
        <w:jc w:val="center"/>
        <w:rPr>
          <w:b/>
          <w:i/>
        </w:rPr>
      </w:pPr>
      <w:r>
        <w:rPr>
          <w:b/>
          <w:i/>
        </w:rPr>
        <w:t>Tema 2</w:t>
      </w:r>
    </w:p>
    <w:p w:rsidR="00D13B52" w:rsidRDefault="00D13B52" w:rsidP="009613E7">
      <w:pPr>
        <w:jc w:val="both"/>
        <w:rPr>
          <w:i/>
        </w:rPr>
      </w:pPr>
      <w:r w:rsidRPr="00D13B52">
        <w:rPr>
          <w:i/>
        </w:rPr>
        <w:t>Il candidato, dopo aver definito le rimanenze di magazzino ed averne spiegato il ruolo nell’ambito del sistema azienda, ne illustri le modalità di classificazione, valutazione e rappresentazione in bilancio.</w:t>
      </w:r>
    </w:p>
    <w:p w:rsidR="00D13B52" w:rsidRDefault="00D13B52" w:rsidP="00D13B52">
      <w:pPr>
        <w:jc w:val="center"/>
        <w:rPr>
          <w:b/>
          <w:i/>
        </w:rPr>
      </w:pPr>
      <w:r w:rsidRPr="00D13B52">
        <w:rPr>
          <w:b/>
          <w:i/>
        </w:rPr>
        <w:t>Tema 3</w:t>
      </w:r>
    </w:p>
    <w:p w:rsidR="00E45388" w:rsidRPr="00E45388" w:rsidRDefault="00E45388" w:rsidP="009613E7">
      <w:pPr>
        <w:jc w:val="both"/>
        <w:rPr>
          <w:i/>
        </w:rPr>
      </w:pPr>
      <w:r w:rsidRPr="00E45388">
        <w:rPr>
          <w:i/>
        </w:rPr>
        <w:t>Forme di finanziamento del socio alla società e rimborso dello stesso nell’ipotesi di liquidazione della società</w:t>
      </w:r>
      <w:r>
        <w:rPr>
          <w:i/>
        </w:rPr>
        <w:t>.</w:t>
      </w:r>
    </w:p>
    <w:p w:rsidR="00D13B52" w:rsidRDefault="002F6544" w:rsidP="002F6544">
      <w:pPr>
        <w:jc w:val="center"/>
        <w:rPr>
          <w:b/>
          <w:i/>
        </w:rPr>
      </w:pPr>
      <w:r w:rsidRPr="002F6544">
        <w:rPr>
          <w:b/>
          <w:i/>
        </w:rPr>
        <w:t>Tema 1</w:t>
      </w:r>
    </w:p>
    <w:p w:rsidR="002F6544" w:rsidRDefault="002F6544" w:rsidP="009613E7">
      <w:pPr>
        <w:jc w:val="both"/>
        <w:rPr>
          <w:i/>
        </w:rPr>
      </w:pPr>
      <w:r w:rsidRPr="002F6544">
        <w:rPr>
          <w:i/>
        </w:rPr>
        <w:t>Il candidato partendo dall’utile civilistico di € 200.000 determini un reddito imponibile pari ad € 260.000 attraverso la valutazione di diverse variazioni in aumento diminuzione illustrandone la disciplina fiscale. Calcoli l’imposta per la società e calcoli l’imposta che grava sui tre soci della stessa relativa alla distribuzione dei dividendi rispettivamente: per il socio persona fisica A (quota 50%), per il socio di capitali B (quota 40%) e per il socio persona fisica C (quota 10%).</w:t>
      </w:r>
    </w:p>
    <w:p w:rsidR="002F6544" w:rsidRDefault="002F6544" w:rsidP="002F6544">
      <w:pPr>
        <w:rPr>
          <w:i/>
        </w:rPr>
      </w:pPr>
    </w:p>
    <w:p w:rsidR="002F6544" w:rsidRDefault="002F6544" w:rsidP="002F6544">
      <w:pPr>
        <w:jc w:val="center"/>
        <w:rPr>
          <w:b/>
          <w:i/>
        </w:rPr>
      </w:pPr>
      <w:r w:rsidRPr="002F6544">
        <w:rPr>
          <w:b/>
          <w:i/>
        </w:rPr>
        <w:t>Tema 2</w:t>
      </w:r>
    </w:p>
    <w:p w:rsidR="002F6544" w:rsidRDefault="002F6544" w:rsidP="009613E7">
      <w:pPr>
        <w:jc w:val="both"/>
        <w:rPr>
          <w:i/>
        </w:rPr>
      </w:pPr>
      <w:r w:rsidRPr="009613E7">
        <w:rPr>
          <w:i/>
        </w:rPr>
        <w:t xml:space="preserve">Il candidato, fornendo le relative ipotesi, predisponga una istanza </w:t>
      </w:r>
      <w:r w:rsidR="009613E7" w:rsidRPr="009613E7">
        <w:rPr>
          <w:i/>
        </w:rPr>
        <w:t>ipotesi, predisponga una istanza al passivo tardiva nell’ambito di una procedura fallimentare che abbia ad oggetto sia i crediti privilegiati che crediti commerciali chirografari.</w:t>
      </w:r>
    </w:p>
    <w:p w:rsidR="009613E7" w:rsidRDefault="009613E7" w:rsidP="009613E7">
      <w:pPr>
        <w:jc w:val="center"/>
        <w:rPr>
          <w:b/>
          <w:i/>
        </w:rPr>
      </w:pPr>
      <w:r w:rsidRPr="009613E7">
        <w:rPr>
          <w:b/>
          <w:i/>
        </w:rPr>
        <w:t>Tema 3</w:t>
      </w:r>
    </w:p>
    <w:p w:rsidR="009613E7" w:rsidRDefault="009613E7" w:rsidP="009613E7">
      <w:pPr>
        <w:jc w:val="both"/>
        <w:rPr>
          <w:i/>
        </w:rPr>
      </w:pPr>
      <w:r w:rsidRPr="009613E7">
        <w:rPr>
          <w:i/>
        </w:rPr>
        <w:t>Il candidato rediga il ricorso con istanza di sospensione e di pubblica udienza alla Commissione Tributaria Provinciale di Teramo, presentato dal Sig. Rossi Mario contro avviso di accertamento notificato a seguito di verifica della Guardia di Finanza. Con l’atto impositivo l’Ufficio di Teramo, richiamando esclusivamente il PVC, sulla base delle risultanze degli accertamenti bancari, imputava quali maggiori compensi gli accreditamenti rilevati sui conti correnti del contribuente e del coniuge, per complessivi €10.000,00.</w:t>
      </w:r>
    </w:p>
    <w:p w:rsidR="007A6141" w:rsidRDefault="007A6141" w:rsidP="009613E7">
      <w:pPr>
        <w:jc w:val="both"/>
        <w:rPr>
          <w:i/>
        </w:rPr>
      </w:pPr>
    </w:p>
    <w:p w:rsidR="007A6141" w:rsidRDefault="007A6141" w:rsidP="007A6141">
      <w:pPr>
        <w:jc w:val="center"/>
        <w:rPr>
          <w:b/>
          <w:i/>
        </w:rPr>
      </w:pPr>
      <w:r w:rsidRPr="007A6141">
        <w:rPr>
          <w:b/>
          <w:i/>
        </w:rPr>
        <w:t>Tema 1</w:t>
      </w:r>
    </w:p>
    <w:p w:rsidR="007A6141" w:rsidRDefault="007A6141" w:rsidP="007A6141">
      <w:pPr>
        <w:jc w:val="both"/>
        <w:rPr>
          <w:i/>
        </w:rPr>
      </w:pPr>
      <w:r w:rsidRPr="007A6141">
        <w:rPr>
          <w:i/>
        </w:rPr>
        <w:t>Il candidato illustri la disciplina del collegio sindacale nelle SRL e nelle SPA con particolare riferimento ai poteri/doveri attribuiti al predetto organo nei casi di irregolarità di comportamento.</w:t>
      </w:r>
    </w:p>
    <w:p w:rsidR="007A6141" w:rsidRDefault="007A6141" w:rsidP="007A6141">
      <w:pPr>
        <w:jc w:val="center"/>
        <w:rPr>
          <w:b/>
          <w:i/>
        </w:rPr>
      </w:pPr>
      <w:r w:rsidRPr="007A6141">
        <w:rPr>
          <w:b/>
          <w:i/>
        </w:rPr>
        <w:t>Tema 2</w:t>
      </w:r>
    </w:p>
    <w:p w:rsidR="007A6141" w:rsidRDefault="007A6141" w:rsidP="007A6141">
      <w:pPr>
        <w:jc w:val="both"/>
        <w:rPr>
          <w:i/>
        </w:rPr>
      </w:pPr>
      <w:r w:rsidRPr="007A6141">
        <w:rPr>
          <w:i/>
        </w:rPr>
        <w:t xml:space="preserve">Relativamente alla </w:t>
      </w:r>
      <w:proofErr w:type="gramStart"/>
      <w:r w:rsidRPr="007A6141">
        <w:rPr>
          <w:i/>
        </w:rPr>
        <w:t>legge .</w:t>
      </w:r>
      <w:proofErr w:type="gramEnd"/>
      <w:r w:rsidRPr="007A6141">
        <w:rPr>
          <w:i/>
        </w:rPr>
        <w:t xml:space="preserve"> 3 del 27 gennaio 2012 sul </w:t>
      </w:r>
      <w:proofErr w:type="spellStart"/>
      <w:r w:rsidRPr="007A6141">
        <w:rPr>
          <w:i/>
        </w:rPr>
        <w:t>sovraindebitamento</w:t>
      </w:r>
      <w:proofErr w:type="spellEnd"/>
      <w:r w:rsidRPr="007A6141">
        <w:rPr>
          <w:i/>
        </w:rPr>
        <w:t>, il candidato illustri gli elementi principali, con particolare riguardo ai soggetti che possono utilizzarla ed a quelli esclusi.</w:t>
      </w:r>
    </w:p>
    <w:p w:rsidR="007A6141" w:rsidRDefault="007A6141" w:rsidP="007A6141">
      <w:pPr>
        <w:jc w:val="center"/>
        <w:rPr>
          <w:b/>
          <w:i/>
        </w:rPr>
      </w:pPr>
      <w:r w:rsidRPr="007A6141">
        <w:rPr>
          <w:b/>
          <w:i/>
        </w:rPr>
        <w:t>Tema 3</w:t>
      </w:r>
    </w:p>
    <w:p w:rsidR="007A6141" w:rsidRPr="007A6141" w:rsidRDefault="007A6141" w:rsidP="007A6141">
      <w:pPr>
        <w:rPr>
          <w:i/>
        </w:rPr>
      </w:pPr>
      <w:r w:rsidRPr="007A6141">
        <w:rPr>
          <w:i/>
        </w:rPr>
        <w:t>Cessione e affitto di azienda: profili economici-contabili e legali</w:t>
      </w:r>
      <w:r>
        <w:rPr>
          <w:i/>
        </w:rPr>
        <w:t>.</w:t>
      </w:r>
      <w:bookmarkStart w:id="0" w:name="_GoBack"/>
      <w:bookmarkEnd w:id="0"/>
    </w:p>
    <w:sectPr w:rsidR="007A6141" w:rsidRPr="007A61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FB3"/>
    <w:rsid w:val="002F6544"/>
    <w:rsid w:val="00643FB3"/>
    <w:rsid w:val="007A6141"/>
    <w:rsid w:val="009613E7"/>
    <w:rsid w:val="00D13B52"/>
    <w:rsid w:val="00E45388"/>
    <w:rsid w:val="00F020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BD7F5-E328-4E21-B960-E9FC899F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342</Words>
  <Characters>1955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UNIVERISTA' DEGLI STUDI DI TERAMO</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De Iovita</dc:creator>
  <cp:keywords/>
  <dc:description/>
  <cp:lastModifiedBy>Raffaella De Iovita</cp:lastModifiedBy>
  <cp:revision>1</cp:revision>
  <dcterms:created xsi:type="dcterms:W3CDTF">2018-02-21T09:13:00Z</dcterms:created>
  <dcterms:modified xsi:type="dcterms:W3CDTF">2018-02-21T11:29:00Z</dcterms:modified>
</cp:coreProperties>
</file>